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pPr>
        <w:jc w:val="center"/>
      </w:pPr>
      <w:r>
        <w:rPr>
          <w:b/>
          <w:color w:val="1A3C6E"/>
          <w:sz w:val="56"/>
        </w:rPr>
        <w:t>正虹科技</w:t>
      </w:r>
    </w:p>
    <w:p>
      <w:pPr>
        <w:jc w:val="center"/>
      </w:pPr>
      <w:r>
        <w:rPr>
          <w:color w:val="333333"/>
          <w:sz w:val="28"/>
        </w:rPr>
        <w:t>000702.SZ  ·  CN</w:t>
      </w:r>
    </w:p>
    <w:p/>
    <w:p/>
    <w:p>
      <w:pPr>
        <w:jc w:val="center"/>
      </w:pPr>
      <w:r>
        <w:rPr>
          <w:color w:val="1A3C6E"/>
          <w:sz w:val="32"/>
        </w:rPr>
        <w:t>投资决策报告</w:t>
      </w:r>
    </w:p>
    <w:p/>
    <w:p>
      <w:pPr>
        <w:jc w:val="center"/>
      </w:pPr>
      <w:r>
        <w:rPr>
          <w:color w:val="333333"/>
          <w:sz w:val="24"/>
        </w:rPr>
        <w:t>报告日期: 2026-09-04</w:t>
      </w:r>
    </w:p>
    <w:p>
      <w:r>
        <w:br w:type="page"/>
      </w:r>
    </w:p>
    <w:p>
      <w:pPr/>
      <w:r>
        <w:rPr>
          <w:b/>
          <w:color w:val="1A3C6E"/>
          <w:sz w:val="32"/>
        </w:rPr>
        <w:t>1. 公司概览</w:t>
      </w:r>
    </w:p>
    <w:p/>
    <w:p>
      <w:pPr/>
      <w:r>
        <w:rPr>
          <w:color w:val="333333"/>
          <w:sz w:val="20"/>
        </w:rPr>
        <w:t>湖南正虹科技发展股份有限公司(股票简称:正虹科技,证券代码:000702),是一家以研发生产销售饲料产品为主营业务,拥有自主知识产权的大型企业集团。公司除进行饲料加工外,还从事良种猪繁育、肉食品加工、生物兽药以及进出口贸易等业务。公司位于洞庭湖畔的鱼米之乡、国家现代农业示范区——湖南省岳阳市屈原管理区境内,地处长沙和岳阳两座历史名城之间,东与京广铁路、武广高铁、京港澳高速相切,西与湘江——长江黄金水道相连,交通便利,商贸繁荣。  公司是中国饲料行业中改制上市的股份制企业(被新闻界誉为“中国饲料第一股”),是农业部等八部委联合评定的第一批“农业产业化国家重点龙头企业”和农业部评定的第一批“全国农产品加工业示范企业”。公司在湖南、湖北、河南、河北、安徽、江苏、山东、吉林等十余个省市区设有数十家全资、控股、参股企业,综合实力位列“全国饲料企业30强”。  公司拳头产品“QF-001”猪高蛋白浓缩料,在1991年荣获全国饲料行业银质奖章后,先后荣获30余项省部级以上重大荣誉与奖励;1997年,公司被科技部批准成立“国家猪高蛋白浓缩料技术推广研究中心”。2003年,公司的“猪优质高效饲料产业化关键技术研究与推广”项目获国务院颁发的国家科学技术进步奖;2008年,公司科研创新项目“猪健康养殖的营养调控技术研究与示范推广”等荣获国务院颁发的国家科学技术进步奖;2012年,正虹原种猪场荣膺“国家生猪核心育种场”。  公司拥有国内饲料行业领先的科研机构、实验基地和技术人才,是国家权威部门联合认定的“高新技术企业”,其科研中心被科技部认定为“国家认定企业技术中心”、被农业部评定为“国家饲料加工技术研发分中心”和“国家生猪核心育种场”,并获人事部批准建立了“企业博士后科研工作站”。目前,公司正朝着“绿色低碳,集约高效”的农业产业化方向调整产业结构,推动产业升级,为实现新一轮的快速发展注入新的活力。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公司名称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正虹科技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股票代码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000702.SZ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市场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cn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行业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饲料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上市日期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≈1993（最早报告期 1993-12-31 推断，无免费直接源）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总部所在地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湖南 湖南省岳阳市云溪区云港路199号</w:t>
            </w:r>
          </w:p>
        </w:tc>
      </w:tr>
    </w:tbl>
    <w:p/>
    <w:p>
      <w:pPr/>
      <w:r>
        <w:rPr>
          <w:b/>
          <w:color w:val="1A3C6E"/>
          <w:sz w:val="32"/>
        </w:rPr>
        <w:t>2. 财务分析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营收趋势（同比）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+14.2%（报告期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净利润趋势（同比）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-158.9%（报告期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ROE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-6.17%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ROA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-4.88%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毛利率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5.26%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-4.85%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负债权益比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1.1837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经营现金流质量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无数据</w:t>
            </w:r>
          </w:p>
        </w:tc>
      </w:tr>
    </w:tbl>
    <w:p/>
    <w:p>
      <w:pPr/>
      <w:r>
        <w:rPr>
          <w:b/>
          <w:color w:val="1A3C6E"/>
          <w:sz w:val="32"/>
        </w:rPr>
        <w:t>3. 估值分析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市盈率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-52.42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市净率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6.68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Revenue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EBITDA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PEG比率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Neg. Earnings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1年分位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3年分位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5年分位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0%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210999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0702.SZ_pric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1099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4. 市场与情绪分析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17.01%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3月回报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9.44%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6月回报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-7.67%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12月回报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-21.55%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成交量趋势（1年对比）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缩量 12.0%（近21日均量 vs 前21日）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新闻舆情（30日）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2026-09-04 首板涨停（11:18:33封板，封单资金 0.28 亿），短线关注度上升；行业（饲料）板块联动。基于东财涨停池数据，非新闻聚合。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18377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0702.SZ_monthl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83773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183432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0702.SZ_yearl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8343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5. 风险评估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风险因素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级别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缓解因素</w:t>
            </w:r>
          </w:p>
        </w:tc>
      </w:tr>
      <w:tr>
        <w:tc>
          <w:tcPr>
            <w:tcW w:type="dxa" w:w="2880"/>
          </w:tcPr>
          <w:p>
            <w:r>
              <w:t>短线交易风险：2026-09-04 首板涨停（11:18:33封板），情绪驱动成分高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本报告为 6–18 个月长期视角，不建议涨停次日追高；等待情绪回落后再评估入场点</w:t>
            </w:r>
          </w:p>
        </w:tc>
      </w:tr>
      <w:tr>
        <w:tc>
          <w:tcPr>
            <w:tcW w:type="dxa" w:w="2880"/>
          </w:tcPr>
          <w:p>
            <w:r>
              <w:t>股权质押风险：质押占流通盘 9.3%（CSDC）</w:t>
            </w:r>
          </w:p>
        </w:tc>
        <w:tc>
          <w:tcPr>
            <w:tcW w:type="dxa" w:w="2880"/>
            <w:shd w:fill="FFF3CD" w:val="clear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质押比例中等，跟踪控股股东质押动态</w:t>
            </w:r>
          </w:p>
        </w:tc>
      </w:tr>
      <w:tr>
        <w:tc>
          <w:tcPr>
            <w:tcW w:type="dxa" w:w="2880"/>
          </w:tcPr>
          <w:p>
            <w:r>
              <w:t>业绩下滑风险：最新报告期归母净利同比 -158.9%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以季报验证拐点；若连续两期下滑应下修评级</w:t>
            </w:r>
          </w:p>
        </w:tc>
      </w:tr>
      <w:tr>
        <w:tc>
          <w:tcPr>
            <w:tcW w:type="dxa" w:w="2880"/>
          </w:tcPr>
          <w:p>
            <w:r>
              <w:t>最新报告期归母净利为负（亏损）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评估扭亏路径与现金流覆盖能力</w:t>
            </w:r>
          </w:p>
        </w:tc>
      </w:tr>
      <w:tr>
        <w:tc>
          <w:tcPr>
            <w:tcW w:type="dxa" w:w="2880"/>
          </w:tcPr>
          <w:p>
            <w:r>
              <w:t>流动性风险：流通市值仅 21.7 亿，波动放大</w:t>
            </w:r>
          </w:p>
        </w:tc>
        <w:tc>
          <w:tcPr>
            <w:tcW w:type="dxa" w:w="2880"/>
            <w:shd w:fill="FFF3CD" w:val="clear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小流通盘对资金敏感，控制仓位</w:t>
            </w:r>
          </w:p>
        </w:tc>
      </w:tr>
    </w:tbl>
    <w:p/>
    <w:p>
      <w:pPr/>
      <w:r>
        <w:rPr>
          <w:b/>
          <w:color w:val="1A3C6E"/>
          <w:sz w:val="32"/>
        </w:rPr>
        <w:t>6. 长期投资决策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维度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权重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得分 (1–10)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理由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财务健康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财务指标中性。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成长性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营收同比 +14.2%、净利同比 -158.9%（最新报告期）→ 低增长。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估值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亏损/PE 无意义；PB 5年分位 80%，估值维度偏保守。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动量与情绪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12月下跌 -22%。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行业地位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总市值 22 亿（中小）。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风险状况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5 项风险（High×3/Medium×2/Low×0），扣减 4.0。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总计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100%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4.02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→ SELL</w:t>
            </w:r>
          </w:p>
        </w:tc>
      </w:tr>
    </w:tbl>
    <w:p/>
    <w:p/>
    <w:p>
      <w:pPr>
        <w:jc w:val="center"/>
      </w:pPr>
      <w:r>
        <w:rPr>
          <w:b/>
          <w:color w:val="CC0000"/>
          <w:sz w:val="56"/>
        </w:rPr>
        <w:t xml:space="preserve">  SELL  </w:t>
      </w:r>
    </w:p>
    <w:p>
      <w:pPr>
        <w:jc w:val="center"/>
      </w:pPr>
      <w:r>
        <w:rPr>
          <w:b/>
          <w:color w:val="333333"/>
          <w:sz w:val="28"/>
        </w:rPr>
        <w:t>长期投资决策（6–18个月）</w:t>
      </w:r>
    </w:p>
    <w:p>
      <w:pPr>
        <w:jc w:val="center"/>
      </w:pPr>
      <w:r>
        <w:rPr>
          <w:color w:val="333333"/>
          <w:sz w:val="24"/>
        </w:rPr>
        <w:t>置信度: 60%</w:t>
      </w:r>
    </w:p>
    <w:p/>
    <w:p>
      <w:pPr/>
      <w:r>
        <w:rPr>
          <w:color w:val="333333"/>
          <w:sz w:val="22"/>
        </w:rPr>
        <w:t>长期（6–18个月）视角：正虹科技（000702.SZ）综合加权得分 4.02/10 → SELL。财务：财务指标中性。 成长：营收同比 +14.2%、净利同比 -158.9%（最新报告期）→ 低增长。 估值：亏损/PE 无意义；PB 5年分位 80%，估值维度偏保守。 动量：12月下跌 -22%。 行业地位：总市值 22 亿（中小）。 风险：5 项风险（High×3/Medium×2/Low×0），扣减 4.0。置信度 60%。首板涨停属短线事件，本报告仅给出长期视角参考，不构成短线交易信号。</w:t>
      </w:r>
    </w:p>
    <w:p>
      <w:r>
        <w:br w:type="page"/>
      </w:r>
    </w:p>
    <w:p>
      <w:pPr/>
      <w:r>
        <w:rPr>
          <w:b/>
          <w:color w:val="1A3C6E"/>
          <w:sz w:val="32"/>
        </w:rPr>
        <w:t>8. 数据来源与参考文献</w:t>
      </w:r>
    </w:p>
    <w:p/>
    <w:p>
      <w:pPr/>
      <w:r>
        <w:rPr>
          <w:color w:val="333333"/>
          <w:sz w:val="18"/>
        </w:rPr>
        <w:t>1. Financial data: 东财 datacenter RPT_F10_FINANCE_MAINFINADATA（季度累计，北交所覆盖）</w:t>
      </w:r>
    </w:p>
    <w:p>
      <w:pPr/>
      <w:r>
        <w:rPr>
          <w:color w:val="333333"/>
          <w:sz w:val="18"/>
        </w:rPr>
        <w:t>2. Price data: 新浪财经日K线 CN_MarketDataService.getKLineData（symbol=sz000702，1600日）</w:t>
      </w:r>
    </w:p>
    <w:p>
      <w:pPr/>
      <w:r>
        <w:rPr>
          <w:color w:val="333333"/>
          <w:sz w:val="18"/>
        </w:rPr>
        <w:t>3. News &amp; sentiment: 东财涨停池（push2ex，2026-09-04）——事实性事件描述，非新闻聚合</w:t>
      </w:r>
    </w:p>
    <w:p>
      <w:pPr/>
      <w:r>
        <w:rPr>
          <w:color w:val="333333"/>
          <w:sz w:val="18"/>
        </w:rPr>
        <w:t>4. Analyst ratings: 无免费源（未披露，未纳入评分）</w:t>
      </w:r>
    </w:p>
    <w:p>
      <w:pPr/>
      <w:r>
        <w:rPr>
          <w:color w:val="333333"/>
          <w:sz w:val="18"/>
        </w:rPr>
        <w:t>5. Industry research: 申万一级行业中位PE（抽样≤30，腾讯批量PE）</w:t>
      </w:r>
    </w:p>
    <w:p>
      <w:pPr/>
      <w:r>
        <w:rPr>
          <w:color w:val="333333"/>
          <w:sz w:val="18"/>
        </w:rPr>
        <w:t>6. Risk factors: CSDC 质押数据（shim get_stock_pledge）+ 东财涨停池 push2ex getTopicZTPool（2026-09-04）</w:t>
      </w:r>
    </w:p>
    <w:p>
      <w:pPr/>
      <w:r>
        <w:rPr>
          <w:color w:val="333333"/>
          <w:sz w:val="18"/>
        </w:rPr>
        <w:t>7. Company info: 东财 F10 CompanySurvey PageAjax（ORG_PROFILE/ADDRESS）</w:t>
      </w:r>
    </w:p>
    <w:p/>
    <w:p>
      <w:pPr/>
      <w:r>
        <w:rPr>
          <w:color w:val="999999"/>
          <w:sz w:val="16"/>
        </w:rPr>
        <w:t>Report generated: 2026-09-04</w:t>
      </w:r>
    </w:p>
    <w:p>
      <w:pPr/>
      <w:r>
        <w:rPr>
          <w:color w:val="999999"/>
          <w:sz w:val="16"/>
        </w:rPr>
        <w:t>本报告由AI生成，仅供研究参考，不构成投资建议。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