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jc w:val="center"/>
      </w:pPr>
      <w:r>
        <w:rPr>
          <w:b/>
          <w:color w:val="1A3C6E"/>
          <w:sz w:val="56"/>
        </w:rPr>
        <w:t>中水渔业</w:t>
      </w:r>
    </w:p>
    <w:p>
      <w:pPr>
        <w:jc w:val="center"/>
      </w:pPr>
      <w:r>
        <w:rPr>
          <w:color w:val="333333"/>
          <w:sz w:val="28"/>
        </w:rPr>
        <w:t>000798.SZ  ·  CN</w:t>
      </w:r>
    </w:p>
    <w:p/>
    <w:p/>
    <w:p>
      <w:pPr>
        <w:jc w:val="center"/>
      </w:pPr>
      <w:r>
        <w:rPr>
          <w:color w:val="1A3C6E"/>
          <w:sz w:val="32"/>
        </w:rPr>
        <w:t>投资决策报告</w:t>
      </w:r>
    </w:p>
    <w:p/>
    <w:p>
      <w:pPr>
        <w:jc w:val="center"/>
      </w:pPr>
      <w:r>
        <w:rPr>
          <w:color w:val="333333"/>
          <w:sz w:val="24"/>
        </w:rPr>
        <w:t>报告日期: 2026-09-04</w:t>
      </w:r>
    </w:p>
    <w:p>
      <w:r>
        <w:br w:type="page"/>
      </w:r>
    </w:p>
    <w:p>
      <w:pPr/>
      <w:r>
        <w:rPr>
          <w:b/>
          <w:color w:val="1A3C6E"/>
          <w:sz w:val="32"/>
        </w:rPr>
        <w:t>1. 公司概览</w:t>
      </w:r>
    </w:p>
    <w:p/>
    <w:p>
      <w:pPr/>
      <w:r>
        <w:rPr>
          <w:color w:val="333333"/>
          <w:sz w:val="20"/>
        </w:rPr>
        <w:t>中水集团远洋股份有限公司(以下称中水渔业)是由中国农业发展集团有限公司(以下称中国农发集团)作为实际控制人,以远洋捕捞业和加工贸易业为主业的股份制上市企业,是我国远洋渔业的开拓者和排头兵,资产规模位居我国远洋渔业企业前列。公司股票于1998年2月在深圳证券交易所A股市场挂牌交易(股票名称中水渔业,代码000798)。公司主要业务有远洋捕捞、渔业服务、水产品加工与贸易等,拥有各类渔船及辅助类作业船舶300余艘,在国内建有舟山、烟台3个远洋渔业基地,在26个国家和地区建有40多个分支机构,形成了境外投资项目多、船队规模大、地域跨度广、产业体系完善的全球化布局。公司远洋捕捞作业区域遍布大西洋、太平洋、印度洋和南极海域,涉及近20个国家的专属经济区,年捕捞量20多万吨,主要捕捞品种包括金枪鱼、鱿鱼、软体鱼、硬体鱼、虾、蟹、贝类等。公司渔业服务板块涵盖海上冷藏运输、油料补给等业务,拥有大型运输补给船舶13艘,年运输能力和海上供油能力均超过20余万吨。公司积极践行“大食物观”,探索研究水产品加工领域,加工贸易业务快速发展,逐步构建起国内国际市场的双循环格局,业务遍及中国、非洲、欧洲、亚洲、北美洲、南美洲、大洋洲市场,形成了全球性的销售渠道和区域性的销售中心,在全球市场具备较大的品牌影响力。产品包括多种水产品及其制品,其中金枪鱼、鱿鱼、虾类及其制品是公司的主打明星产品。公司在国内外拥有10余个符合欧盟卫生标准的水产品加工企业,并通过了ISO22000/ISO14001/HACCP/BRC等管理体系认证,拥有“明珠”(中国驰名商标、中华老字号)、“中水远洋”“中渔鲜境”“中水海中金”“海思康”“金翔”等知名品牌,产品畅销全球。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中水渔业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股票代码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000798.SZ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市场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行业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渔业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上市日期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≈1994（最早报告期 1994-12-31 推断，无免费直接源）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总部所在地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北京 北京市丰台区南四环西路188号十八区19号楼1至11层101内10层</w:t>
            </w:r>
          </w:p>
        </w:tc>
      </w:tr>
    </w:tbl>
    <w:p/>
    <w:p>
      <w:pPr/>
      <w:r>
        <w:rPr>
          <w:b/>
          <w:color w:val="1A3C6E"/>
          <w:sz w:val="32"/>
        </w:rPr>
        <w:t>2. 财务分析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营收趋势（同比）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+18.9%（报告期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净利润趋势（同比）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+18.6%（报告期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ROE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20.91%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ROA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2.31%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毛利率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5.49%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6.84%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负债权益比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2.5178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经营现金流质量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弱（OCF/NI = -0.1x）</w:t>
            </w:r>
          </w:p>
        </w:tc>
      </w:tr>
    </w:tbl>
    <w:p/>
    <w:p>
      <w:pPr/>
      <w:r>
        <w:rPr>
          <w:b/>
          <w:color w:val="1A3C6E"/>
          <w:sz w:val="32"/>
        </w:rPr>
        <w:t>3. 估值分析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市盈率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18.12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市净率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6.80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Revenue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EBITDA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PEG比率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Neg. Earnings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1年分位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3年分位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33%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5年分位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25%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22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798.SZ_pr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22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4. 市场与情绪分析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24.42%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3月回报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28.52%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6月回报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-13.55%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12月回报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20.43%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成交量趋势（1年对比）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放量 167.6%（近21日均量 vs 前21日）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新闻舆情（30日）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2026-09-04 首板涨停（09:48:30封板，封单资金 0.69 亿），短线关注度上升；行业（渔业）板块联动。基于东财涨停池数据，非新闻聚合。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8377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798.SZ_monthl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377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186330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798.SZ_year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633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5. 风险评估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风险因素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缓解因素</w:t>
            </w:r>
          </w:p>
        </w:tc>
      </w:tr>
      <w:tr>
        <w:tc>
          <w:tcPr>
            <w:tcW w:type="dxa" w:w="2880"/>
          </w:tcPr>
          <w:p>
            <w:r>
              <w:t>短线交易风险：2026-09-04 首板涨停（09:48:30封板），情绪驱动成分高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本报告为 6–18 个月长期视角，不建议涨停次日追高；等待情绪回落后再评估入场点</w:t>
            </w:r>
          </w:p>
        </w:tc>
      </w:tr>
    </w:tbl>
    <w:p/>
    <w:p>
      <w:pPr/>
      <w:r>
        <w:rPr>
          <w:b/>
          <w:color w:val="1A3C6E"/>
          <w:sz w:val="32"/>
        </w:rPr>
        <w:t>6. 长期投资决策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权重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得分 (1–10)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理由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财务健康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负债/权益 2.52(高杠杆)；经营现金流/净利 -0.1x(现金流为负)。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成长性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8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营收同比 +18.9%、净利同比 +18.6%（最新报告期）→ 稳健增长。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估值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8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PE TTM 18.1，5年点-in-time分位 25% → 偏低。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动量与情绪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7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12月温和上行 20%。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行业地位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7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总市值 37 亿（中型）；PE 低于申万行业中位 83.2。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风险状况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 项风险（High×1/Medium×0/Low×0），扣减 1.0。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总计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100%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6.05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→ NEUTRAL</w:t>
            </w:r>
          </w:p>
        </w:tc>
      </w:tr>
    </w:tbl>
    <w:p/>
    <w:p/>
    <w:p>
      <w:pPr>
        <w:jc w:val="center"/>
      </w:pPr>
      <w:r>
        <w:rPr>
          <w:b/>
          <w:color w:val="CC8800"/>
          <w:sz w:val="56"/>
        </w:rPr>
        <w:t xml:space="preserve">  NEUTRAL  </w:t>
      </w:r>
    </w:p>
    <w:p>
      <w:pPr>
        <w:jc w:val="center"/>
      </w:pPr>
      <w:r>
        <w:rPr>
          <w:b/>
          <w:color w:val="333333"/>
          <w:sz w:val="28"/>
        </w:rPr>
        <w:t>长期投资决策（6–18个月）</w:t>
      </w:r>
    </w:p>
    <w:p>
      <w:pPr>
        <w:jc w:val="center"/>
      </w:pPr>
      <w:r>
        <w:rPr>
          <w:color w:val="333333"/>
          <w:sz w:val="24"/>
        </w:rPr>
        <w:t>置信度: 60%</w:t>
      </w:r>
    </w:p>
    <w:p/>
    <w:p>
      <w:pPr/>
      <w:r>
        <w:rPr>
          <w:color w:val="333333"/>
          <w:sz w:val="22"/>
        </w:rPr>
        <w:t>长期（6–18个月）视角：中水渔业（000798.SZ）综合加权得分 6.05/10 → NEUTRAL。财务：负债/权益 2.52(高杠杆)；经营现金流/净利 -0.1x(现金流为负)。 成长：营收同比 +18.9%、净利同比 +18.6%（最新报告期）→ 稳健增长。 估值：PE TTM 18.1，5年点-in-time分位 25% → 偏低。 动量：12月温和上行 20%。 行业地位：总市值 37 亿（中型）；PE 低于申万行业中位 83.2。 风险：1 项风险（High×1/Medium×0/Low×0），扣减 1.0。置信度 60%。首板涨停属短线事件，本报告仅给出长期视角参考，不构成短线交易信号。</w:t>
      </w:r>
    </w:p>
    <w:p>
      <w:r>
        <w:br w:type="page"/>
      </w:r>
    </w:p>
    <w:p>
      <w:pPr/>
      <w:r>
        <w:rPr>
          <w:b/>
          <w:color w:val="1A3C6E"/>
          <w:sz w:val="32"/>
        </w:rPr>
        <w:t>8. 数据来源与参考文献</w:t>
      </w:r>
    </w:p>
    <w:p/>
    <w:p>
      <w:pPr/>
      <w:r>
        <w:rPr>
          <w:color w:val="333333"/>
          <w:sz w:val="18"/>
        </w:rPr>
        <w:t>1. Financial data: 东财 datacenter RPT_F10_FINANCE_MAINFINADATA（季度累计，北交所覆盖）</w:t>
      </w:r>
    </w:p>
    <w:p>
      <w:pPr/>
      <w:r>
        <w:rPr>
          <w:color w:val="333333"/>
          <w:sz w:val="18"/>
        </w:rPr>
        <w:t>2. Price data: 新浪财经日K线 CN_MarketDataService.getKLineData（symbol=sz000798，1600日）</w:t>
      </w:r>
    </w:p>
    <w:p>
      <w:pPr/>
      <w:r>
        <w:rPr>
          <w:color w:val="333333"/>
          <w:sz w:val="18"/>
        </w:rPr>
        <w:t>3. News &amp; sentiment: 东财涨停池（push2ex，2026-09-04）——事实性事件描述，非新闻聚合</w:t>
      </w:r>
    </w:p>
    <w:p>
      <w:pPr/>
      <w:r>
        <w:rPr>
          <w:color w:val="333333"/>
          <w:sz w:val="18"/>
        </w:rPr>
        <w:t>4. Analyst ratings: 无免费源（未披露，未纳入评分）</w:t>
      </w:r>
    </w:p>
    <w:p>
      <w:pPr/>
      <w:r>
        <w:rPr>
          <w:color w:val="333333"/>
          <w:sz w:val="18"/>
        </w:rPr>
        <w:t>5. Industry research: 申万一级行业中位PE（抽样≤30，腾讯批量PE）</w:t>
      </w:r>
    </w:p>
    <w:p>
      <w:pPr/>
      <w:r>
        <w:rPr>
          <w:color w:val="333333"/>
          <w:sz w:val="18"/>
        </w:rPr>
        <w:t>6. Risk factors: CSDC 质押数据（shim get_stock_pledge）+ 东财涨停池 push2ex getTopicZTPool（2026-09-04）</w:t>
      </w:r>
    </w:p>
    <w:p>
      <w:pPr/>
      <w:r>
        <w:rPr>
          <w:color w:val="333333"/>
          <w:sz w:val="18"/>
        </w:rPr>
        <w:t>7. Company info: 东财 F10 CompanySurvey PageAjax（ORG_PROFILE/ADDRESS）</w:t>
      </w:r>
    </w:p>
    <w:p/>
    <w:p>
      <w:pPr/>
      <w:r>
        <w:rPr>
          <w:color w:val="999999"/>
          <w:sz w:val="16"/>
        </w:rPr>
        <w:t>Report generated: 2026-09-04</w:t>
      </w:r>
    </w:p>
    <w:p>
      <w:pPr/>
      <w:r>
        <w:rPr>
          <w:color w:val="999999"/>
          <w:sz w:val="16"/>
        </w:rPr>
        <w:t>本报告由AI生成，仅供研究参考，不构成投资建议。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