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pPr>
        <w:jc w:val="center"/>
      </w:pPr>
      <w:r>
        <w:rPr>
          <w:b/>
          <w:color w:val="1A3C6E"/>
          <w:sz w:val="56"/>
        </w:rPr>
        <w:t>润贝航科</w:t>
      </w:r>
    </w:p>
    <w:p>
      <w:pPr>
        <w:jc w:val="center"/>
      </w:pPr>
      <w:r>
        <w:rPr>
          <w:color w:val="333333"/>
          <w:sz w:val="28"/>
        </w:rPr>
        <w:t>001316.SZ  ·  CN</w:t>
      </w:r>
    </w:p>
    <w:p/>
    <w:p/>
    <w:p>
      <w:pPr>
        <w:jc w:val="center"/>
      </w:pPr>
      <w:r>
        <w:rPr>
          <w:color w:val="1A3C6E"/>
          <w:sz w:val="32"/>
        </w:rPr>
        <w:t>投资决策报告</w:t>
      </w:r>
    </w:p>
    <w:p/>
    <w:p>
      <w:pPr>
        <w:jc w:val="center"/>
      </w:pPr>
      <w:r>
        <w:rPr>
          <w:color w:val="333333"/>
          <w:sz w:val="24"/>
        </w:rPr>
        <w:t>报告日期: 2026-09-04</w:t>
      </w:r>
    </w:p>
    <w:p>
      <w:r>
        <w:br w:type="page"/>
      </w:r>
    </w:p>
    <w:p>
      <w:pPr/>
      <w:r>
        <w:rPr>
          <w:b/>
          <w:color w:val="1A3C6E"/>
          <w:sz w:val="32"/>
        </w:rPr>
        <w:t>1. 公司概览</w:t>
      </w:r>
    </w:p>
    <w:p/>
    <w:p>
      <w:pPr/>
      <w:r>
        <w:rPr>
          <w:color w:val="333333"/>
          <w:sz w:val="20"/>
        </w:rPr>
        <w:t>润贝航空科技股份有限公司是集研发、生产、销售于一体的航空器材解决方案综合服务商,公司坚持“分销+自研”的双轮驱动战略,是亚太地区唯一在A股上市的航空器材综合服务商。公司具有齐全的业务资质及完善的质量认证体系,构建了从研发、制造、适航取证到最终销售的完整产业闭环。公司国产化业务已经实现了多类航空器材的国产替代,截至2025年9月底,公司已有超3400个件号通过中国民航局适航认证。主要产品包括PMA零部件、高分子复合材料类、精细化工类、胶带胶膜等,性能上完全可与进口产品媲美,已经广泛应用于国内的商飞、波音、空客飞机上,为客户有效降低了运维成本。作为国内最早一批拿到“油料适航批准书”及“航材分销商证书”的企业,润贝航科已成为中国航材分销细分行业内经营规模较大的企业之一,公司提供的产品较为全面,品种和型号众多,常备航材料号超过7,000种,能满足下游客户的一站式采购需求。经过多年发展,公司凭借齐全的业务资质、快速的客户响应能力、高效的信息系统管理和仓储物流服务、一站式产品供应能力和贴近市场的销售网络,已经成为国内乃至亚太地区的主要航空公司、飞机维修公司、飞机制造商及OEM厂商的重要航材分销商,公司服务的主要客户包括南方航空、东方航空、海南航空、中国国航、中国商飞、GAMECO、AMECO、太古股份等。润贝航科将怀揣航空强国梦想,肩负航空报国使命,不忘初心,砥砺奋进,开拓前行。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公司名称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润贝航科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股票代码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001316.SZ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市场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cn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行业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炼化及贸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上市日期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≈2018（最早报告期 2018-12-31 推断，无免费直接源）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总部所在地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广东 深圳市南山区桃源街道福光社区塘朗车辆段旁塘朗城广场(西区)A座3901</w:t>
            </w:r>
          </w:p>
        </w:tc>
      </w:tr>
    </w:tbl>
    <w:p/>
    <w:p>
      <w:pPr/>
      <w:r>
        <w:rPr>
          <w:b/>
          <w:color w:val="1A3C6E"/>
          <w:sz w:val="32"/>
        </w:rPr>
        <w:t>2. 财务分析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营收趋势（同比）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+22.0%（报告期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净利润趋势（同比）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+44.8%（报告期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ROE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8.33%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ROA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7.11%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毛利率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31.71%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19.43%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负债权益比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0.1734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经营现金流质量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良好（OCF/NI = 1.1x）</w:t>
            </w:r>
          </w:p>
        </w:tc>
      </w:tr>
    </w:tbl>
    <w:p/>
    <w:p>
      <w:pPr/>
      <w:r>
        <w:rPr>
          <w:b/>
          <w:color w:val="1A3C6E"/>
          <w:sz w:val="32"/>
        </w:rPr>
        <w:t>3. 估值分析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市盈率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21.74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市净率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3.74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Revenue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EBITDA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PEG比率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Neg. Earnings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1年分位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58%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3年分位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58%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5年分位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62%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211158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1316.SZ_pric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1115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4. 市场与情绪分析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13.50%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3月回报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-7.82%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6月回报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-40.36%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12月回报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-16.93%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成交量趋势（1年对比）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放量 17.1%（近21日均量 vs 前21日）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新闻舆情（30日）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2026-09-04 首板涨停（11:29:51封板，封单资金 0.23 亿），短线关注度上升；行业（炼化及贸）板块联动。基于东财涨停池数据，非新闻聚合。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18377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1316.SZ_monthl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83773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186330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1316.SZ_yearl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8633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5. 风险评估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风险因素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级别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缓解因素</w:t>
            </w:r>
          </w:p>
        </w:tc>
      </w:tr>
      <w:tr>
        <w:tc>
          <w:tcPr>
            <w:tcW w:type="dxa" w:w="2880"/>
          </w:tcPr>
          <w:p>
            <w:r>
              <w:t>短线交易风险：2026-09-04 首板涨停（11:29:51封板），情绪驱动成分高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本报告为 6–18 个月长期视角，不建议涨停次日追高；等待情绪回落后再评估入场点</w:t>
            </w:r>
          </w:p>
        </w:tc>
      </w:tr>
    </w:tbl>
    <w:p/>
    <w:p>
      <w:pPr/>
      <w:r>
        <w:rPr>
          <w:b/>
          <w:color w:val="1A3C6E"/>
          <w:sz w:val="32"/>
        </w:rPr>
        <w:t>6. 长期投资决策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维度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权重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得分 (1–10)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理由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财务健康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8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负债/权益 0.17(低杠杆)；经营现金流/净利 1.1x(盈利质量佳)。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成长性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9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营收同比 +22.0%、净利同比 +44.8%（最新报告期）→ 双高增长。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估值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PE TTM 21.7，5年点-in-time分位 62% → 偏高。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动量与情绪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12月下跌 -17%。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行业地位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7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总市值 49 亿（中型）；PE 低于申万行业中位 36.5。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风险状况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 项风险（High×1/Medium×0/Low×0），扣减 1.0。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总计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100%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6.73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→ NEUTRAL</w:t>
            </w:r>
          </w:p>
        </w:tc>
      </w:tr>
    </w:tbl>
    <w:p/>
    <w:p/>
    <w:p>
      <w:pPr>
        <w:jc w:val="center"/>
      </w:pPr>
      <w:r>
        <w:rPr>
          <w:b/>
          <w:color w:val="CC8800"/>
          <w:sz w:val="56"/>
        </w:rPr>
        <w:t xml:space="preserve">  NEUTRAL  </w:t>
      </w:r>
    </w:p>
    <w:p>
      <w:pPr>
        <w:jc w:val="center"/>
      </w:pPr>
      <w:r>
        <w:rPr>
          <w:b/>
          <w:color w:val="333333"/>
          <w:sz w:val="28"/>
        </w:rPr>
        <w:t>长期投资决策（6–18个月）</w:t>
      </w:r>
    </w:p>
    <w:p>
      <w:pPr>
        <w:jc w:val="center"/>
      </w:pPr>
      <w:r>
        <w:rPr>
          <w:color w:val="333333"/>
          <w:sz w:val="24"/>
        </w:rPr>
        <w:t>置信度: 67%</w:t>
      </w:r>
    </w:p>
    <w:p/>
    <w:p>
      <w:pPr/>
      <w:r>
        <w:rPr>
          <w:color w:val="333333"/>
          <w:sz w:val="22"/>
        </w:rPr>
        <w:t>长期（6–18个月）视角：润贝航科（001316.SZ）综合加权得分 6.73/10 → NEUTRAL。财务：负债/权益 0.17(低杠杆)；经营现金流/净利 1.1x(盈利质量佳)。 成长：营收同比 +22.0%、净利同比 +44.8%（最新报告期）→ 双高增长。 估值：PE TTM 21.7，5年点-in-time分位 62% → 偏高。 动量：12月下跌 -17%。 行业地位：总市值 49 亿（中型）；PE 低于申万行业中位 36.5。 风险：1 项风险（High×1/Medium×0/Low×0），扣减 1.0。置信度 67%。首板涨停属短线事件，本报告仅给出长期视角参考，不构成短线交易信号。</w:t>
      </w:r>
    </w:p>
    <w:p>
      <w:r>
        <w:br w:type="page"/>
      </w:r>
    </w:p>
    <w:p>
      <w:pPr/>
      <w:r>
        <w:rPr>
          <w:b/>
          <w:color w:val="1A3C6E"/>
          <w:sz w:val="32"/>
        </w:rPr>
        <w:t>8. 数据来源与参考文献</w:t>
      </w:r>
    </w:p>
    <w:p/>
    <w:p>
      <w:pPr/>
      <w:r>
        <w:rPr>
          <w:color w:val="333333"/>
          <w:sz w:val="18"/>
        </w:rPr>
        <w:t>1. Financial data: 东财 datacenter RPT_F10_FINANCE_MAINFINADATA（季度累计，北交所覆盖）</w:t>
      </w:r>
    </w:p>
    <w:p>
      <w:pPr/>
      <w:r>
        <w:rPr>
          <w:color w:val="333333"/>
          <w:sz w:val="18"/>
        </w:rPr>
        <w:t>2. Price data: 新浪财经日K线 CN_MarketDataService.getKLineData（symbol=sz001316，1600日）</w:t>
      </w:r>
    </w:p>
    <w:p>
      <w:pPr/>
      <w:r>
        <w:rPr>
          <w:color w:val="333333"/>
          <w:sz w:val="18"/>
        </w:rPr>
        <w:t>3. News &amp; sentiment: 东财涨停池（push2ex，2026-09-04）——事实性事件描述，非新闻聚合</w:t>
      </w:r>
    </w:p>
    <w:p>
      <w:pPr/>
      <w:r>
        <w:rPr>
          <w:color w:val="333333"/>
          <w:sz w:val="18"/>
        </w:rPr>
        <w:t>4. Analyst ratings: 无免费源（未披露，未纳入评分）</w:t>
      </w:r>
    </w:p>
    <w:p>
      <w:pPr/>
      <w:r>
        <w:rPr>
          <w:color w:val="333333"/>
          <w:sz w:val="18"/>
        </w:rPr>
        <w:t>5. Industry research: 申万一级行业中位PE（抽样≤30，腾讯批量PE）</w:t>
      </w:r>
    </w:p>
    <w:p>
      <w:pPr/>
      <w:r>
        <w:rPr>
          <w:color w:val="333333"/>
          <w:sz w:val="18"/>
        </w:rPr>
        <w:t>6. Risk factors: CSDC 质押数据（shim get_stock_pledge）+ 东财涨停池 push2ex getTopicZTPool（2026-09-04）</w:t>
      </w:r>
    </w:p>
    <w:p>
      <w:pPr/>
      <w:r>
        <w:rPr>
          <w:color w:val="333333"/>
          <w:sz w:val="18"/>
        </w:rPr>
        <w:t>7. Company info: 东财 F10 CompanySurvey PageAjax（ORG_PROFILE/ADDRESS）</w:t>
      </w:r>
    </w:p>
    <w:p/>
    <w:p>
      <w:pPr/>
      <w:r>
        <w:rPr>
          <w:color w:val="999999"/>
          <w:sz w:val="16"/>
        </w:rPr>
        <w:t>Report generated: 2026-09-04</w:t>
      </w:r>
    </w:p>
    <w:p>
      <w:pPr/>
      <w:r>
        <w:rPr>
          <w:color w:val="999999"/>
          <w:sz w:val="16"/>
        </w:rPr>
        <w:t>本报告由AI生成，仅供研究参考，不构成投资建议。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